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Documentos para localização e retificação de parcela por meio do more legal, artigo 737 da CNNR-RS: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Escritura pública de localização, contendo assinatura dos lindeiros,  (art. 756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Planta com a área total do imóvel a ser localizado, contendo assinatura do responsável técnico, do proprietário e dos lindeiros (art. 758, §2º, I da CNNR-RS);</w:t>
      </w:r>
    </w:p>
    <w:p>
      <w:pPr>
        <w:pStyle w:val="Standard"/>
        <w:shd w:val="clear" w:color="auto" w:fill="FFFFFF"/>
        <w:jc w:val="both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cs="Arial" w:ascii="Arial" w:hAnsi="Arial"/>
          <w:u w:val="single"/>
        </w:rPr>
        <w:t>Obs.: Solicitamos que enviem em formato digital (PDF) o arquivo de mapas, mesmo que sem as assinaturas para fins de arquivamento.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Memorial descritivo com a área total do imóvel, bem como quarteirão, amarração e número de matrícula dos imóveis confrontantes (art. 758, §2º, II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- O conteúdo do memorial descritivo simplificado deverá ser encaminhado, em formato editável, ao e-mail </w:t>
      </w:r>
      <w:hyperlink r:id="rId2">
        <w:r>
          <w:rPr>
            <w:rStyle w:val="LinkdaInternet"/>
            <w:rFonts w:cs="Arial" w:ascii="Arial" w:hAnsi="Arial"/>
          </w:rPr>
          <w:t>risma.atendimento@gmail.com</w:t>
        </w:r>
      </w:hyperlink>
      <w:r>
        <w:rPr>
          <w:rFonts w:cs="Arial" w:ascii="Arial" w:hAnsi="Arial"/>
        </w:rPr>
        <w:t>, indicando, no assunto, o número da guia;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- Em se tratando de área confrontante sem titulação neste Ofício, apresentar comprovante de posse (art. 618 da CNNR-RS);</w:t>
      </w:r>
      <w:bookmarkStart w:id="1" w:name="_Hlk129330276"/>
      <w:bookmarkEnd w:id="1"/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de Aprovação emitida pela municipalidade, descrevendo o imóvel localizado e atestando que se encontra em situação de ocupação consolidada e irreversível, não procedendo de loteamento clandestino (art. 738, III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ART (Anotação de Responsabilidade Técnica) (art. 643 e art. 758, §2º, III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Declaração assinada pelos detentores de direito real, com reconhecimento de firma, e pelo responsável técnico, informando que a medição: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a) Foi realizada </w:t>
      </w:r>
      <w:r>
        <w:rPr>
          <w:rFonts w:cs="Arial" w:ascii="Arial" w:hAnsi="Arial"/>
          <w:i/>
          <w:iCs/>
        </w:rPr>
        <w:t>intramuros</w:t>
      </w:r>
      <w:r>
        <w:rPr>
          <w:rFonts w:cs="Arial" w:ascii="Arial" w:hAnsi="Arial"/>
        </w:rPr>
        <w:t>, não havendo conversão de posse em domínio, nem apropriação da propriedade de terceiros (art. 613, parágrafo único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b) Respeitou as divisas com imóveis públicos de uso comum do povo (art. 616, §3º e art. 757, §2º da CNNR-RS);</w:t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>- Certidão emitida pela Prefeitura Municipal contendo o número do cadastro do IPTU do imóvel OU espelho de IPTU, desde que  seja possível identificar que se trata do imóvel da localização (art. 416, IX e art. 495, II, CNNR-RS).</w:t>
      </w:r>
    </w:p>
    <w:p>
      <w:pPr>
        <w:pStyle w:val="Standard"/>
        <w:jc w:val="both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Nos termos do artigo 343-G, do Provimento n° 149 do CNJ, as coordenadas geodésicas da situação final do imóvel deverão ser lançadas diretamente no Mapa do Registro de Imóveis do Brasil – SIG-RI, pelo profissional técnico que realizou o presente procedimento de retificação de medidas/fusão/desmembramento/gleba/more/loteamento/ reurb, conforme Manual de Uso, localizado no site: </w:t>
      </w:r>
      <w:hyperlink r:id="rId3">
        <w:r>
          <w:rPr>
            <w:rFonts w:cs="Arial" w:ascii="Arial" w:hAnsi="Arial"/>
            <w:color w:val="0563C1"/>
            <w:u w:val="single"/>
          </w:rPr>
          <w:t>https://mapa.onr.org.br/sigri/manual/manual-profissionais-tecnicos</w:t>
        </w:r>
      </w:hyperlink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</w:t>
      </w:r>
      <w:r>
        <w:rPr>
          <w:rFonts w:ascii="Arial" w:hAnsi="Arial"/>
          <w:color w:val="000000"/>
        </w:rPr>
        <w:t xml:space="preserve">Deverá ser apresentado documento oficial (Correios) informando o Código de Endereçamento Postal – CEP do imóvel (Art. 440-AQ, §1º e §2º, "a", do Provimento 195 do CNJ). </w:t>
      </w:r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>
          <w:rFonts w:ascii="Arial" w:hAnsi="Arial"/>
          <w:color w:val="000000"/>
        </w:rPr>
        <w:t xml:space="preserve">*Links para emissão do documento oficial: </w:t>
      </w:r>
      <w:r>
        <w:rPr>
          <w:rFonts w:ascii="Arial" w:hAnsi="Arial"/>
          <w:i/>
          <w:color w:val="000000"/>
        </w:rPr>
        <w:t>https://buscacepinter.correios.com.br/app/localidade_logradouro/index.php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  <w:u w:val="single"/>
        </w:rPr>
        <w:t>ou</w:t>
      </w:r>
      <w:r>
        <w:rPr>
          <w:rFonts w:ascii="Arial" w:hAnsi="Arial"/>
          <w:color w:val="000000"/>
        </w:rPr>
        <w:t xml:space="preserve"> </w:t>
      </w:r>
      <w:hyperlink r:id="rId4">
        <w:r>
          <w:rPr>
            <w:rFonts w:ascii="Arial" w:hAnsi="Arial"/>
            <w:i/>
            <w:color w:val="000000"/>
            <w:u w:val="single"/>
          </w:rPr>
          <w:t>https://buscacepinter.correios.com.br/app/endereco/index.php</w:t>
        </w:r>
      </w:hyperlink>
    </w:p>
    <w:p>
      <w:pPr>
        <w:pStyle w:val="Normal"/>
        <w:spacing w:lineRule="atLeast" w:line="0" w:before="0" w:after="0"/>
        <w:ind w:left="0" w:right="0" w:hanging="0"/>
        <w:rPr>
          <w:rFonts w:ascii="Arial" w:hAnsi="Arial" w:cs="Arial"/>
        </w:rPr>
      </w:pPr>
      <w:r>
        <w:rPr/>
      </w:r>
    </w:p>
    <w:p>
      <w:pPr>
        <w:pStyle w:val="Standard"/>
        <w:jc w:val="both"/>
        <w:rPr>
          <w:rFonts w:ascii="Arial" w:hAnsi="Arial" w:cs="Arial"/>
        </w:rPr>
      </w:pPr>
      <w:hyperlink r:id="rId5">
        <w:r>
          <w:rPr/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6">
        <w:r>
          <w:rPr>
            <w:rFonts w:cs="Arial" w:ascii="Arial" w:hAnsi="Arial"/>
          </w:rPr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7">
        <w:r>
          <w:rPr>
            <w:rFonts w:cs="Arial" w:ascii="Arial" w:hAnsi="Arial"/>
          </w:rPr>
          <w:t>Observações: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8">
        <w:r>
          <w:rPr>
            <w:rFonts w:cs="Arial" w:ascii="Arial" w:hAnsi="Arial"/>
          </w:rPr>
          <w:t>-  Se algum documento for assinado por procurador ou alguma das partes for pessoa jurídica, devem ser anexados os documentos necessários à comprovação da representação.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9">
        <w:r>
          <w:rPr>
            <w:rFonts w:cs="Arial" w:ascii="Arial" w:hAnsi="Arial"/>
          </w:rPr>
          <w:t>- O responsável técnico deve reconhecer firma em pelo menos um dos documentos do procedimento (art. 644 da CNNR-RS).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0">
        <w:r>
          <w:rPr>
            <w:rFonts w:cs="Arial" w:ascii="Arial" w:hAnsi="Arial"/>
          </w:rPr>
          <w:t>- Recomenda-se que os trabalhos técnicos estejam em conformidade com as normas da ABNT.</w:t>
        </w:r>
      </w:hyperlink>
    </w:p>
    <w:p>
      <w:pPr>
        <w:pStyle w:val="Standard"/>
        <w:jc w:val="both"/>
        <w:rPr>
          <w:rFonts w:ascii="Arial" w:hAnsi="Arial" w:cs="Arial"/>
        </w:rPr>
      </w:pPr>
      <w:hyperlink r:id="rId11">
        <w:r>
          <w:rPr/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ma.atendimento@gmail.com" TargetMode="External"/><Relationship Id="rId3" Type="http://schemas.openxmlformats.org/officeDocument/2006/relationships/hyperlink" Target="https://mapa.onr.org.br/sigri/manual/manual-profissionais-tecnicos" TargetMode="External"/><Relationship Id="rId4" Type="http://schemas.openxmlformats.org/officeDocument/2006/relationships/hyperlink" Target="https://buscacepinter.correios.com.br/app/endereco/index.php" TargetMode="External"/><Relationship Id="rId5" Type="http://schemas.openxmlformats.org/officeDocument/2006/relationships/hyperlink" Target="https://buscacepinter.correios.com.br/app/endereco/index.php" TargetMode="External"/><Relationship Id="rId6" Type="http://schemas.openxmlformats.org/officeDocument/2006/relationships/hyperlink" Target="https://buscacepinter.correios.com.br/app/endereco/index.php" TargetMode="External"/><Relationship Id="rId7" Type="http://schemas.openxmlformats.org/officeDocument/2006/relationships/hyperlink" Target="https://buscacepinter.correios.com.br/app/endereco/index.php" TargetMode="External"/><Relationship Id="rId8" Type="http://schemas.openxmlformats.org/officeDocument/2006/relationships/hyperlink" Target="https://buscacepinter.correios.com.br/app/endereco/index.php" TargetMode="External"/><Relationship Id="rId9" Type="http://schemas.openxmlformats.org/officeDocument/2006/relationships/hyperlink" Target="https://buscacepinter.correios.com.br/app/endereco/index.php" TargetMode="External"/><Relationship Id="rId10" Type="http://schemas.openxmlformats.org/officeDocument/2006/relationships/hyperlink" Target="https://buscacepinter.correios.com.br/app/endereco/index.php" TargetMode="External"/><Relationship Id="rId11" Type="http://schemas.openxmlformats.org/officeDocument/2006/relationships/hyperlink" Target="https://buscacepinter.correios.com.br/app/endereco/index.php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2</Pages>
  <Words>445</Words>
  <Characters>2634</Characters>
  <CharactersWithSpaces>3069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pt-BR</dc:language>
  <cp:lastModifiedBy/>
  <dcterms:modified xsi:type="dcterms:W3CDTF">2025-09-27T11:03:12Z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